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C787B" w:rsidR="006762B0" w:rsidP="006762B0" w:rsidRDefault="006762B0" w14:paraId="2FF6BE38" w14:textId="77777777">
      <w:pPr>
        <w15:collapsed w:val="false"/>
        <w:rPr>
          <w:spacing w:val="8"/>
        </w:rPr>
      </w:pPr>
      <w:bookmarkStart w:name="_Hlk221094686" w:id="0"/>
      <w:r w:rsidRPr="005C787B">
        <w:t xml:space="preserve">REPUBLIKA HRVATSKA </w:t>
      </w:r>
      <w:r w:rsidRPr="005C787B">
        <w:tab/>
      </w:r>
      <w:r w:rsidRPr="005C787B">
        <w:tab/>
      </w:r>
      <w:r w:rsidRPr="005C787B">
        <w:tab/>
      </w:r>
      <w:r w:rsidRPr="005C787B">
        <w:tab/>
        <w:t xml:space="preserve">          </w:t>
      </w:r>
      <w:r w:rsidRPr="005C787B">
        <w:tab/>
      </w:r>
      <w:r w:rsidRPr="005C787B">
        <w:tab/>
        <w:t xml:space="preserve">   </w:t>
      </w:r>
      <w:r w:rsidRPr="005C787B">
        <w:rPr>
          <w:color w:val="7F7F7F" w:themeColor="text1" w:themeTint="80"/>
        </w:rPr>
        <w:t xml:space="preserve">           </w:t>
      </w:r>
    </w:p>
    <w:p w:rsidRPr="005C787B" w:rsidR="006762B0" w:rsidP="006762B0" w:rsidRDefault="006762B0" w14:paraId="27EC25FD" w14:textId="77777777">
      <w:r w:rsidRPr="005C787B">
        <w:t>TRGOVAČKI SUD U PAZINU</w:t>
      </w:r>
      <w:r w:rsidRPr="005C787B">
        <w:tab/>
      </w:r>
      <w:r w:rsidRPr="005C787B">
        <w:tab/>
      </w:r>
      <w:r w:rsidRPr="005C787B">
        <w:tab/>
      </w:r>
      <w:r w:rsidRPr="005C787B">
        <w:tab/>
      </w:r>
      <w:r w:rsidRPr="005C787B">
        <w:tab/>
        <w:t xml:space="preserve">           </w:t>
      </w:r>
    </w:p>
    <w:p w:rsidRPr="005C787B" w:rsidR="006762B0" w:rsidP="006762B0" w:rsidRDefault="006762B0" w14:paraId="297A24DE" w14:textId="77777777">
      <w:r w:rsidRPr="005C787B">
        <w:t xml:space="preserve">52000 Pazin, </w:t>
      </w:r>
      <w:proofErr w:type="spellStart"/>
      <w:r w:rsidRPr="005C787B">
        <w:t>Dršćevka</w:t>
      </w:r>
      <w:proofErr w:type="spellEnd"/>
      <w:r w:rsidRPr="005C787B">
        <w:t xml:space="preserve"> 1</w:t>
      </w:r>
      <w:r w:rsidRPr="005C787B">
        <w:tab/>
      </w:r>
      <w:r w:rsidRPr="005C787B">
        <w:tab/>
      </w:r>
      <w:r w:rsidRPr="005C787B">
        <w:tab/>
      </w:r>
      <w:r w:rsidRPr="005C787B">
        <w:tab/>
      </w:r>
      <w:r w:rsidRPr="005C787B">
        <w:tab/>
      </w:r>
      <w:r w:rsidRPr="005C787B">
        <w:tab/>
      </w:r>
      <w:r w:rsidRPr="005C787B">
        <w:tab/>
      </w:r>
    </w:p>
    <w:p w:rsidRPr="008C443A" w:rsidR="006762B0" w:rsidP="006762B0" w:rsidRDefault="006762B0" w14:paraId="4DE516D7" w14:textId="48E420E1">
      <w:r w:rsidRPr="008C443A">
        <w:t xml:space="preserve">   </w:t>
      </w:r>
      <w:r>
        <w:tab/>
      </w:r>
      <w:r>
        <w:tab/>
      </w:r>
      <w:r>
        <w:tab/>
      </w:r>
      <w:r>
        <w:tab/>
      </w:r>
      <w:r>
        <w:tab/>
      </w:r>
      <w:r>
        <w:tab/>
      </w:r>
      <w:r>
        <w:tab/>
      </w:r>
      <w:r>
        <w:tab/>
      </w:r>
      <w:r>
        <w:tab/>
      </w:r>
      <w:r>
        <w:tab/>
      </w:r>
      <w:r w:rsidR="003E0287">
        <w:t xml:space="preserve">     </w:t>
      </w:r>
      <w:r w:rsidRPr="008C443A">
        <w:t>St-</w:t>
      </w:r>
      <w:r>
        <w:t>456</w:t>
      </w:r>
      <w:r w:rsidRPr="008C443A">
        <w:t>/202</w:t>
      </w:r>
      <w:r>
        <w:t>3</w:t>
      </w:r>
      <w:r w:rsidRPr="008C443A">
        <w:t>-</w:t>
      </w:r>
      <w:r w:rsidR="003E0287">
        <w:t>76</w:t>
      </w:r>
    </w:p>
    <w:p w:rsidRPr="005C787B" w:rsidR="006762B0" w:rsidP="006762B0" w:rsidRDefault="006762B0" w14:paraId="68AA06CD" w14:textId="77777777"/>
    <w:p w:rsidRPr="005C787B" w:rsidR="006762B0" w:rsidP="006762B0" w:rsidRDefault="006762B0" w14:paraId="5DD3D85D" w14:textId="77777777"/>
    <w:p w:rsidRPr="009F1B3A" w:rsidR="006762B0" w:rsidP="006762B0" w:rsidRDefault="006762B0" w14:paraId="23204539" w14:textId="77777777">
      <w:pPr>
        <w:jc w:val="center"/>
      </w:pPr>
      <w:r w:rsidRPr="009F1B3A">
        <w:t>Z A P I S N I K</w:t>
      </w:r>
    </w:p>
    <w:p w:rsidRPr="009F1B3A" w:rsidR="006762B0" w:rsidP="006762B0" w:rsidRDefault="006762B0" w14:paraId="280C6297" w14:textId="66A96070">
      <w:pPr>
        <w:jc w:val="center"/>
      </w:pPr>
      <w:r w:rsidRPr="009F1B3A">
        <w:t xml:space="preserve">od </w:t>
      </w:r>
      <w:r w:rsidRPr="009F1B3A" w:rsidR="009F1B3A">
        <w:t>2</w:t>
      </w:r>
      <w:r w:rsidRPr="009F1B3A">
        <w:t>. rujna 2026.</w:t>
      </w:r>
    </w:p>
    <w:p w:rsidRPr="009F1B3A" w:rsidR="006762B0" w:rsidP="006762B0" w:rsidRDefault="006762B0" w14:paraId="7E2F0E3F" w14:textId="77777777">
      <w:pPr>
        <w:jc w:val="center"/>
      </w:pPr>
      <w:r w:rsidRPr="009F1B3A">
        <w:t xml:space="preserve">Sastavljen kod Trgovačkog suda u Pazinu o skupštini vjerovnika, </w:t>
      </w:r>
    </w:p>
    <w:p w:rsidRPr="009F1B3A" w:rsidR="006762B0" w:rsidP="006762B0" w:rsidRDefault="006762B0" w14:paraId="6E428D75" w14:textId="77777777">
      <w:pPr>
        <w:jc w:val="center"/>
      </w:pPr>
      <w:r w:rsidRPr="009F1B3A">
        <w:t xml:space="preserve">u stečajnom postupku nad dužnikom </w:t>
      </w:r>
    </w:p>
    <w:p w:rsidRPr="009F1B3A" w:rsidR="006762B0" w:rsidP="006762B0" w:rsidRDefault="006762B0" w14:paraId="0A39A40A" w14:textId="0C656F8D">
      <w:pPr>
        <w:jc w:val="center"/>
      </w:pPr>
      <w:r w:rsidRPr="009F1B3A">
        <w:t xml:space="preserve">MED I MLIJEKO </w:t>
      </w:r>
      <w:proofErr w:type="spellStart"/>
      <w:r w:rsidRPr="009F1B3A">
        <w:t>j.d.o.o</w:t>
      </w:r>
      <w:proofErr w:type="spellEnd"/>
      <w:r w:rsidRPr="009F1B3A">
        <w:t>. u stečaju, Pula, Prilaz Barake 6, OIB: 99300557034</w:t>
      </w:r>
    </w:p>
    <w:p w:rsidRPr="009F1B3A" w:rsidR="006762B0" w:rsidP="006762B0" w:rsidRDefault="006762B0" w14:paraId="6056C1B6" w14:textId="77777777">
      <w:pPr>
        <w:jc w:val="center"/>
      </w:pPr>
    </w:p>
    <w:p w:rsidRPr="009F1B3A" w:rsidR="006762B0" w:rsidP="006762B0" w:rsidRDefault="006762B0" w14:paraId="7B525827" w14:textId="77777777">
      <w:pPr>
        <w:jc w:val="both"/>
      </w:pPr>
      <w:r w:rsidRPr="009F1B3A">
        <w:t>OD SUDA PRISUTNI:</w:t>
      </w:r>
    </w:p>
    <w:p w:rsidRPr="009F1B3A" w:rsidR="006762B0" w:rsidP="006762B0" w:rsidRDefault="006762B0" w14:paraId="210CC5BC" w14:textId="77777777">
      <w:pPr>
        <w:jc w:val="both"/>
      </w:pPr>
      <w:r w:rsidRPr="009F1B3A">
        <w:t xml:space="preserve">Adrijana Labinjan Skok, sutkinja </w:t>
      </w:r>
    </w:p>
    <w:p w:rsidRPr="009F1B3A" w:rsidR="006762B0" w:rsidP="006762B0" w:rsidRDefault="006762B0" w14:paraId="020A70A0" w14:textId="77777777">
      <w:pPr>
        <w:jc w:val="both"/>
      </w:pPr>
      <w:r w:rsidRPr="009F1B3A">
        <w:t>Jasmina Matika, zapisničarka</w:t>
      </w:r>
    </w:p>
    <w:p w:rsidRPr="009F1B3A" w:rsidR="006762B0" w:rsidP="006762B0" w:rsidRDefault="006762B0" w14:paraId="658F6DDC" w14:textId="77777777">
      <w:pPr>
        <w:jc w:val="both"/>
      </w:pPr>
    </w:p>
    <w:p w:rsidRPr="009F1B3A" w:rsidR="006762B0" w:rsidP="006762B0" w:rsidRDefault="006762B0" w14:paraId="4A76728E" w14:textId="50ED4862">
      <w:pPr>
        <w:jc w:val="both"/>
      </w:pPr>
      <w:r w:rsidRPr="009F1B3A">
        <w:t>Početak u 1</w:t>
      </w:r>
      <w:r w:rsidRPr="009F1B3A" w:rsidR="009F1B3A">
        <w:t>0</w:t>
      </w:r>
      <w:r w:rsidRPr="009F1B3A">
        <w:t>:</w:t>
      </w:r>
      <w:r w:rsidRPr="009F1B3A" w:rsidR="009F1B3A">
        <w:t>0</w:t>
      </w:r>
      <w:r w:rsidRPr="009F1B3A">
        <w:t>0 sati.</w:t>
      </w:r>
    </w:p>
    <w:p w:rsidRPr="009F1B3A" w:rsidR="006762B0" w:rsidP="006762B0" w:rsidRDefault="006762B0" w14:paraId="3D159611" w14:textId="77777777">
      <w:pPr>
        <w:jc w:val="both"/>
      </w:pPr>
    </w:p>
    <w:p w:rsidRPr="005C787B" w:rsidR="006762B0" w:rsidP="006762B0" w:rsidRDefault="006762B0" w14:paraId="002AD3E9" w14:textId="77777777">
      <w:pPr>
        <w:jc w:val="both"/>
      </w:pPr>
      <w:r w:rsidRPr="005C787B">
        <w:t>Ročište je javno.</w:t>
      </w:r>
    </w:p>
    <w:p w:rsidRPr="005C787B" w:rsidR="006762B0" w:rsidP="006762B0" w:rsidRDefault="006762B0" w14:paraId="06103AEF" w14:textId="77777777">
      <w:pPr>
        <w:jc w:val="both"/>
      </w:pPr>
    </w:p>
    <w:p w:rsidRPr="001B7DB2" w:rsidR="006762B0" w:rsidP="006762B0" w:rsidRDefault="006762B0" w14:paraId="37B19986" w14:textId="77777777">
      <w:pPr>
        <w:jc w:val="both"/>
      </w:pPr>
      <w:r w:rsidRPr="001B7DB2">
        <w:t>Utvrđuje se da su pristupili:</w:t>
      </w:r>
    </w:p>
    <w:p w:rsidRPr="001B7DB2" w:rsidR="006762B0" w:rsidP="006762B0" w:rsidRDefault="006762B0" w14:paraId="335B8275" w14:textId="2A9873BC">
      <w:pPr>
        <w:jc w:val="both"/>
      </w:pPr>
      <w:r w:rsidRPr="001B7DB2">
        <w:t xml:space="preserve">- stečajni upravitelj Josip </w:t>
      </w:r>
      <w:proofErr w:type="spellStart"/>
      <w:r w:rsidRPr="001B7DB2">
        <w:t>Pećarić</w:t>
      </w:r>
      <w:proofErr w:type="spellEnd"/>
      <w:r w:rsidRPr="001B7DB2" w:rsidR="001B7DB2">
        <w:t>, na daljinu</w:t>
      </w:r>
    </w:p>
    <w:p w:rsidRPr="001B7DB2" w:rsidR="006762B0" w:rsidP="006762B0" w:rsidRDefault="006762B0" w14:paraId="58A88EDB" w14:textId="78BDF8E6">
      <w:pPr>
        <w:jc w:val="both"/>
      </w:pPr>
      <w:r w:rsidRPr="001B7DB2">
        <w:t xml:space="preserve">- za Republiku Hrvatsku, </w:t>
      </w:r>
      <w:r w:rsidRPr="001B7DB2" w:rsidR="001B7DB2">
        <w:t xml:space="preserve">Milena </w:t>
      </w:r>
      <w:proofErr w:type="spellStart"/>
      <w:r w:rsidRPr="001B7DB2" w:rsidR="001B7DB2">
        <w:t>Paskaš</w:t>
      </w:r>
      <w:proofErr w:type="spellEnd"/>
      <w:r w:rsidRPr="001B7DB2" w:rsidR="001B7DB2">
        <w:t xml:space="preserve"> Medica, zamjenica u </w:t>
      </w:r>
      <w:r w:rsidRPr="001B7DB2">
        <w:t xml:space="preserve">ŽDO u Puli, </w:t>
      </w:r>
      <w:r w:rsidRPr="001B7DB2" w:rsidR="001B7DB2">
        <w:t>na daljinu</w:t>
      </w:r>
    </w:p>
    <w:p w:rsidRPr="005C787B" w:rsidR="006762B0" w:rsidP="001B7DB2" w:rsidRDefault="006762B0" w14:paraId="41C9D1A6" w14:textId="77777777">
      <w:pPr>
        <w:jc w:val="both"/>
      </w:pPr>
    </w:p>
    <w:p w:rsidRPr="009F1B3A" w:rsidR="006762B0" w:rsidP="006762B0" w:rsidRDefault="006762B0" w14:paraId="767CA4D1" w14:textId="55C9F3EA">
      <w:pPr>
        <w:jc w:val="both"/>
      </w:pPr>
      <w:r w:rsidRPr="005C787B">
        <w:tab/>
        <w:t xml:space="preserve">Utvrđuje se da je za ovo ročište poziv vjerovnicima istaknut na e-Oglasnoj ploči </w:t>
      </w:r>
      <w:r w:rsidRPr="009F1B3A">
        <w:t>suda dana 1</w:t>
      </w:r>
      <w:r w:rsidRPr="009F1B3A" w:rsidR="009F1B3A">
        <w:t>6</w:t>
      </w:r>
      <w:r w:rsidRPr="009F1B3A">
        <w:t>. srpnja 2026.</w:t>
      </w:r>
    </w:p>
    <w:p w:rsidRPr="005C787B" w:rsidR="006762B0" w:rsidP="006762B0" w:rsidRDefault="006762B0" w14:paraId="1344FC82" w14:textId="77777777">
      <w:pPr>
        <w:jc w:val="both"/>
      </w:pPr>
    </w:p>
    <w:p w:rsidR="006762B0" w:rsidP="006762B0" w:rsidRDefault="006762B0" w14:paraId="5897D41A" w14:textId="1C30C4AE">
      <w:pPr>
        <w:jc w:val="both"/>
      </w:pPr>
      <w:r w:rsidRPr="005C787B">
        <w:tab/>
      </w:r>
      <w:r>
        <w:t>Stečajni upravitelj</w:t>
      </w:r>
      <w:r w:rsidRPr="005C787B">
        <w:t xml:space="preserve"> izlaže izvješće usmeno kao i pisano</w:t>
      </w:r>
      <w:r w:rsidR="001B7DB2">
        <w:t xml:space="preserve"> te dodaje da se u odnosu na pisano izvješće od 27. svibnja 2026. situacija samo promijenila utoliko što je odgođeno ročište u parnici protiv Dijane Tadić zbog neuredne dostave i zakazano za 22.9.2026. U prekršajnom postupku protiv stečajnog dužnika (ZAMP) održano je ročište i saslušan svjedok te predstoji ročište radi iznošenja obrane okrivljene pravne osobe. Na računu stečajnog dužnika trenutno se nalazi iznos od 941,77 eura. Također sam zaprimio prekršajni nalog Općinskog suda u Puli vezano uz počinjenje prekršaja po Zakonu o minimalnoj plaći na štetu radnice Alice de Francesco te je izrečena novčana kazna u iznosu od 2.080,00 eura za stečajnog dužnika.</w:t>
      </w:r>
      <w:r w:rsidR="008A260A">
        <w:t xml:space="preserve"> Kao i u pisanom izvješću, ustrajem kod navoda o minimalno očekivanim troškovima u narednom razdoblju od 6 mjeseci od 3.514,26 eura koji se odnose većim dijelom na troškove knjigovodstva, nagradu stečajnom upravitelju koja nije isplaćena, naknadu banci i troškove financijskog vještačenja ukoliko do toga dođe. </w:t>
      </w:r>
    </w:p>
    <w:p w:rsidR="008A260A" w:rsidP="006762B0" w:rsidRDefault="008A260A" w14:paraId="18DE40C4" w14:textId="77777777">
      <w:pPr>
        <w:jc w:val="both"/>
      </w:pPr>
    </w:p>
    <w:p w:rsidR="008A260A" w:rsidP="006762B0" w:rsidRDefault="008A260A" w14:paraId="17738580" w14:textId="6DB1A5A7">
      <w:pPr>
        <w:jc w:val="both"/>
      </w:pPr>
      <w:r>
        <w:tab/>
        <w:t>Predlaže da sud u rješenju o obustavi i zaključenju postupka ovlasti stečajnog upravitelja da u ime stečajne mase nastavi vođenje parničnog postupka pred Općinskim sudom u Puli, Povrv-94/2026, protiv tuženice Dijane Tadić.</w:t>
      </w:r>
    </w:p>
    <w:p w:rsidR="00B379CA" w:rsidP="006762B0" w:rsidRDefault="00B379CA" w14:paraId="4AC819C0" w14:textId="77777777">
      <w:pPr>
        <w:jc w:val="both"/>
      </w:pPr>
    </w:p>
    <w:p w:rsidRPr="005C787B" w:rsidR="00B379CA" w:rsidP="006762B0" w:rsidRDefault="00B379CA" w14:paraId="3D421AF4" w14:textId="78478C59">
      <w:pPr>
        <w:jc w:val="both"/>
      </w:pPr>
      <w:r>
        <w:tab/>
        <w:t>Utvrđuje se da je Republika Hrvatska dostavila pisani podnesak u kojem se suglasila da se stečajni postupak obustavi i zaključi zbog nedostatnosti stečajne mase za namirenje troškova postupka</w:t>
      </w:r>
      <w:r w:rsidR="008A260A">
        <w:t>.</w:t>
      </w:r>
    </w:p>
    <w:p w:rsidRPr="005C787B" w:rsidR="006762B0" w:rsidP="006762B0" w:rsidRDefault="006762B0" w14:paraId="53B0D138" w14:textId="77777777">
      <w:pPr>
        <w:jc w:val="both"/>
      </w:pPr>
    </w:p>
    <w:p w:rsidRPr="005C787B" w:rsidR="006762B0" w:rsidP="006762B0" w:rsidRDefault="006762B0" w14:paraId="57CF59BD" w14:textId="77777777">
      <w:pPr>
        <w:jc w:val="both"/>
      </w:pPr>
    </w:p>
    <w:p w:rsidRPr="005C787B" w:rsidR="006762B0" w:rsidP="006762B0" w:rsidRDefault="006762B0" w14:paraId="48B296EE" w14:textId="77777777">
      <w:pPr>
        <w:jc w:val="both"/>
      </w:pPr>
      <w:r>
        <w:tab/>
        <w:t>Sutkinja</w:t>
      </w:r>
      <w:r w:rsidRPr="005C787B">
        <w:t xml:space="preserve"> donosi</w:t>
      </w:r>
    </w:p>
    <w:p w:rsidRPr="005C787B" w:rsidR="006762B0" w:rsidP="006762B0" w:rsidRDefault="006762B0" w14:paraId="0654F830" w14:textId="77777777">
      <w:pPr>
        <w:jc w:val="both"/>
      </w:pPr>
    </w:p>
    <w:p w:rsidRPr="005C787B" w:rsidR="006762B0" w:rsidP="006762B0" w:rsidRDefault="006762B0" w14:paraId="04C2071C" w14:textId="77777777">
      <w:pPr>
        <w:jc w:val="center"/>
      </w:pPr>
      <w:r w:rsidRPr="005C787B">
        <w:t>R j e š e nj e</w:t>
      </w:r>
    </w:p>
    <w:p w:rsidRPr="005C787B" w:rsidR="006762B0" w:rsidP="006762B0" w:rsidRDefault="006762B0" w14:paraId="22975D18" w14:textId="77777777">
      <w:pPr>
        <w:jc w:val="both"/>
      </w:pPr>
    </w:p>
    <w:p w:rsidRPr="005C787B" w:rsidR="006762B0" w:rsidP="006762B0" w:rsidRDefault="006762B0" w14:paraId="23DB23BC" w14:textId="77777777">
      <w:pPr>
        <w:ind w:left="708" w:firstLine="1"/>
      </w:pPr>
      <w:r w:rsidRPr="005C787B">
        <w:t>Odluka će biti dostavljena u pisanom obliku.</w:t>
      </w:r>
    </w:p>
    <w:p w:rsidRPr="005C787B" w:rsidR="006762B0" w:rsidP="006762B0" w:rsidRDefault="006762B0" w14:paraId="28F697C0" w14:textId="77777777">
      <w:pPr>
        <w:ind w:left="708" w:firstLine="1"/>
      </w:pPr>
    </w:p>
    <w:p w:rsidRPr="005C787B" w:rsidR="006762B0" w:rsidP="006762B0" w:rsidRDefault="006762B0" w14:paraId="172859EC" w14:textId="77777777">
      <w:pPr>
        <w:ind w:left="708" w:firstLine="1"/>
      </w:pPr>
    </w:p>
    <w:p w:rsidRPr="00A2624D" w:rsidR="006762B0" w:rsidP="006762B0" w:rsidRDefault="006762B0" w14:paraId="020E7CEB" w14:textId="0E573404">
      <w:pPr>
        <w:tabs>
          <w:tab w:val="left" w:pos="0"/>
        </w:tabs>
        <w:spacing w:line="240" w:lineRule="atLeast"/>
        <w:jc w:val="both"/>
      </w:pPr>
      <w:r w:rsidRPr="00A2624D">
        <w:tab/>
        <w:t>S obzirom da se ročište održava na daljinu, prisutni potvrđuju da su tijek sastava zapisnika pratili putem zvučnika i putem ekrana na svojim računalima te da nemaju prigovora na sastav zapisnika koji neće potpisivati a objaviti će se na e-Oglasnoj ploči.</w:t>
      </w:r>
    </w:p>
    <w:p w:rsidRPr="00AA39D7" w:rsidR="006762B0" w:rsidP="006762B0" w:rsidRDefault="006762B0" w14:paraId="00DAF01C" w14:textId="77777777">
      <w:pPr>
        <w:tabs>
          <w:tab w:val="left" w:pos="0"/>
        </w:tabs>
        <w:spacing w:line="240" w:lineRule="atLeast"/>
        <w:jc w:val="both"/>
        <w:rPr>
          <w:color w:val="E97132" w:themeColor="accent2"/>
        </w:rPr>
      </w:pPr>
    </w:p>
    <w:p w:rsidRPr="005C787B" w:rsidR="006762B0" w:rsidP="006762B0" w:rsidRDefault="006762B0" w14:paraId="588AA7BC" w14:textId="77777777"/>
    <w:p w:rsidRPr="005C787B" w:rsidR="006762B0" w:rsidP="006762B0" w:rsidRDefault="006762B0" w14:paraId="2074E04C" w14:textId="4B54C3E4">
      <w:pPr>
        <w:ind w:left="2832" w:firstLine="708"/>
      </w:pPr>
      <w:r w:rsidRPr="005C787B">
        <w:t xml:space="preserve">  Dovršeno u </w:t>
      </w:r>
      <w:r w:rsidR="00A2624D">
        <w:t>10</w:t>
      </w:r>
      <w:r w:rsidRPr="005C787B">
        <w:t>:</w:t>
      </w:r>
      <w:r w:rsidR="00A2624D">
        <w:t>13</w:t>
      </w:r>
      <w:r w:rsidRPr="005C787B">
        <w:t xml:space="preserve"> sati.</w:t>
      </w:r>
    </w:p>
    <w:p w:rsidRPr="005C787B" w:rsidR="006762B0" w:rsidP="006762B0" w:rsidRDefault="006762B0" w14:paraId="3ECD9176" w14:textId="77777777">
      <w:pPr>
        <w:jc w:val="both"/>
      </w:pPr>
    </w:p>
    <w:p w:rsidRPr="005C787B" w:rsidR="006762B0" w:rsidP="006762B0" w:rsidRDefault="006762B0" w14:paraId="6F522B24" w14:textId="77777777">
      <w:pPr>
        <w:jc w:val="both"/>
      </w:pPr>
    </w:p>
    <w:p w:rsidRPr="005C787B" w:rsidR="006762B0" w:rsidP="006762B0" w:rsidRDefault="006762B0" w14:paraId="3E4DE4A9" w14:textId="77777777">
      <w:pPr>
        <w:jc w:val="both"/>
      </w:pPr>
    </w:p>
    <w:p w:rsidRPr="005C787B" w:rsidR="006762B0" w:rsidP="006762B0" w:rsidRDefault="006762B0" w14:paraId="4D4A067A" w14:textId="77777777">
      <w:pPr>
        <w:jc w:val="both"/>
      </w:pPr>
      <w:r>
        <w:t xml:space="preserve">    Sutkinja            </w:t>
      </w:r>
      <w:r>
        <w:tab/>
        <w:t xml:space="preserve">   Zapisničarka</w:t>
      </w:r>
      <w:r>
        <w:tab/>
        <w:t xml:space="preserve">            Vjerovnici</w:t>
      </w:r>
      <w:r>
        <w:tab/>
        <w:t xml:space="preserve">      </w:t>
      </w:r>
      <w:r>
        <w:tab/>
        <w:t>Stečajni upravitelj</w:t>
      </w:r>
    </w:p>
    <w:p w:rsidRPr="005C787B" w:rsidR="006762B0" w:rsidP="006762B0" w:rsidRDefault="006762B0" w14:paraId="2BE7636B" w14:textId="77777777">
      <w:pPr>
        <w:jc w:val="both"/>
      </w:pPr>
    </w:p>
    <w:p w:rsidRPr="005C787B" w:rsidR="006762B0" w:rsidP="006762B0" w:rsidRDefault="006762B0" w14:paraId="66DDC554" w14:textId="77777777">
      <w:pPr>
        <w:jc w:val="both"/>
      </w:pPr>
    </w:p>
    <w:p w:rsidRPr="005C787B" w:rsidR="006762B0" w:rsidP="006762B0" w:rsidRDefault="006762B0" w14:paraId="64E80FF7" w14:textId="77777777">
      <w:pPr>
        <w:jc w:val="both"/>
      </w:pPr>
    </w:p>
    <w:p w:rsidRPr="005C787B" w:rsidR="006762B0" w:rsidP="006762B0" w:rsidRDefault="006762B0" w14:paraId="35B95883" w14:textId="77777777">
      <w:pPr>
        <w:tabs>
          <w:tab w:val="left" w:pos="7275"/>
        </w:tabs>
        <w:jc w:val="both"/>
      </w:pPr>
      <w:r>
        <w:tab/>
      </w:r>
    </w:p>
    <w:p w:rsidRPr="005C787B" w:rsidR="006762B0" w:rsidP="006762B0" w:rsidRDefault="006762B0" w14:paraId="22857501" w14:textId="77777777">
      <w:pPr>
        <w:jc w:val="both"/>
      </w:pPr>
    </w:p>
    <w:p w:rsidRPr="005C787B" w:rsidR="006762B0" w:rsidP="006762B0" w:rsidRDefault="006762B0" w14:paraId="74E671EA" w14:textId="77777777">
      <w:pPr>
        <w:jc w:val="both"/>
      </w:pPr>
    </w:p>
    <w:p w:rsidRPr="005C787B" w:rsidR="006762B0" w:rsidP="006762B0" w:rsidRDefault="006762B0" w14:paraId="47AD13F2" w14:textId="77777777">
      <w:pPr>
        <w:jc w:val="both"/>
      </w:pPr>
    </w:p>
    <w:bookmarkEnd w:id="0"/>
    <w:p w:rsidRPr="005C787B" w:rsidR="006762B0" w:rsidP="006762B0" w:rsidRDefault="006762B0" w14:paraId="55E30128" w14:textId="77777777"/>
    <w:p w:rsidR="00196733" w:rsidRDefault="00196733" w14:paraId="18A50442" w14:textId="77777777"/>
    <w:sectPr w:rsidR="00196733" w:rsidSect="006762B0">
      <w:headerReference w:type="even" r:id="rId7"/>
      <w:headerReference w:type="default" r:id="rId8"/>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62B0" w:rsidP="006762B0" w:rsidRDefault="006762B0" w14:paraId="0E5B01F2" w14:textId="77777777">
      <w:r>
        <w:separator/>
      </w:r>
    </w:p>
  </w:endnote>
  <w:endnote w:type="continuationSeparator" w:id="0">
    <w:p w:rsidR="006762B0" w:rsidP="006762B0" w:rsidRDefault="006762B0" w14:paraId="12248002"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62B0" w:rsidP="006762B0" w:rsidRDefault="006762B0" w14:paraId="3725648F" w14:textId="77777777">
      <w:r>
        <w:separator/>
      </w:r>
    </w:p>
  </w:footnote>
  <w:footnote w:type="continuationSeparator" w:id="0">
    <w:p w:rsidR="006762B0" w:rsidP="006762B0" w:rsidRDefault="006762B0" w14:paraId="0A929270"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762B0" w:rsidP="00E72846" w:rsidRDefault="006762B0" w14:paraId="00B037FF" w14:textId="77777777">
    <w:pPr>
      <w:pStyle w:val="Zaglavlje"/>
      <w:framePr w:wrap="around" w:hAnchor="margin" w:vAnchor="text" w:xAlign="center" w:y="1"/>
      <w:rPr>
        <w:rStyle w:val="Brojstranice"/>
        <w:rFonts w:eastAsiaTheme="majorEastAsia"/>
      </w:rPr>
    </w:pPr>
    <w:r>
      <w:rPr>
        <w:rStyle w:val="Brojstranice"/>
        <w:rFonts w:eastAsiaTheme="majorEastAsia"/>
      </w:rPr>
      <w:fldChar w:fldCharType="begin"/>
    </w:r>
    <w:r>
      <w:rPr>
        <w:rStyle w:val="Brojstranice"/>
        <w:rFonts w:eastAsiaTheme="majorEastAsia"/>
      </w:rPr>
      <w:instrText xml:space="preserve">PAGE  </w:instrText>
    </w:r>
    <w:r>
      <w:rPr>
        <w:rStyle w:val="Brojstranice"/>
        <w:rFonts w:eastAsiaTheme="majorEastAsia"/>
      </w:rPr>
      <w:fldChar w:fldCharType="end"/>
    </w:r>
  </w:p>
  <w:p w:rsidR="006762B0" w:rsidRDefault="006762B0" w14:paraId="0360EAA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C787B" w:rsidR="006762B0" w:rsidP="00E72846" w:rsidRDefault="006762B0" w14:paraId="680C810C" w14:textId="77777777">
    <w:pPr>
      <w:pStyle w:val="Zaglavlje"/>
      <w:framePr w:wrap="around" w:hAnchor="margin" w:vAnchor="text" w:xAlign="center" w:y="1"/>
      <w:rPr>
        <w:rStyle w:val="Brojstranice"/>
        <w:rFonts w:eastAsiaTheme="majorEastAsia"/>
      </w:rPr>
    </w:pPr>
    <w:r w:rsidRPr="005C787B">
      <w:rPr>
        <w:rStyle w:val="Brojstranice"/>
        <w:rFonts w:eastAsiaTheme="majorEastAsia"/>
      </w:rPr>
      <w:fldChar w:fldCharType="begin"/>
    </w:r>
    <w:r w:rsidRPr="005C787B">
      <w:rPr>
        <w:rStyle w:val="Brojstranice"/>
        <w:rFonts w:eastAsiaTheme="majorEastAsia"/>
      </w:rPr>
      <w:instrText xml:space="preserve">PAGE  </w:instrText>
    </w:r>
    <w:r w:rsidRPr="005C787B">
      <w:rPr>
        <w:rStyle w:val="Brojstranice"/>
        <w:rFonts w:eastAsiaTheme="majorEastAsia"/>
      </w:rPr>
      <w:fldChar w:fldCharType="separate"/>
    </w:r>
    <w:r>
      <w:rPr>
        <w:rStyle w:val="Brojstranice"/>
        <w:rFonts w:eastAsiaTheme="majorEastAsia"/>
        <w:noProof/>
      </w:rPr>
      <w:t>2</w:t>
    </w:r>
    <w:r w:rsidRPr="005C787B">
      <w:rPr>
        <w:rStyle w:val="Brojstranice"/>
        <w:rFonts w:eastAsiaTheme="majorEastAsia"/>
      </w:rPr>
      <w:fldChar w:fldCharType="end"/>
    </w:r>
  </w:p>
  <w:p w:rsidRPr="005C787B" w:rsidR="006762B0" w:rsidP="00FC6086" w:rsidRDefault="006762B0" w14:paraId="42BF9A5A" w14:textId="493716D0">
    <w:pPr>
      <w:ind w:left="1416"/>
      <w:jc w:val="right"/>
    </w:pPr>
    <w:r w:rsidRPr="00FC6086">
      <w:tab/>
    </w:r>
    <w:r w:rsidRPr="00FC6086">
      <w:tab/>
      <w:t xml:space="preserve">                                                                                                  </w:t>
    </w:r>
    <w:r w:rsidRPr="008C443A">
      <w:t>St-</w:t>
    </w:r>
    <w:r>
      <w:t>456</w:t>
    </w:r>
    <w:r w:rsidRPr="008C443A">
      <w:t>/202</w:t>
    </w:r>
    <w:r>
      <w:t>3</w:t>
    </w:r>
    <w:r w:rsidRPr="008C443A">
      <w:t>-</w:t>
    </w:r>
    <w:r w:rsidR="003E0287">
      <w:t>76</w:t>
    </w:r>
  </w:p>
  <w:p w:rsidR="006762B0" w:rsidRDefault="006762B0" w14:paraId="4B91453D"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2B0"/>
    <w:rsid w:val="00196733"/>
    <w:rsid w:val="001B7DB2"/>
    <w:rsid w:val="002220BA"/>
    <w:rsid w:val="003E0287"/>
    <w:rsid w:val="00443DD5"/>
    <w:rsid w:val="004E49BA"/>
    <w:rsid w:val="004E4E7A"/>
    <w:rsid w:val="00626376"/>
    <w:rsid w:val="006762B0"/>
    <w:rsid w:val="006E7E45"/>
    <w:rsid w:val="008A260A"/>
    <w:rsid w:val="009F1B3A"/>
    <w:rsid w:val="009F5EF4"/>
    <w:rsid w:val="00A2624D"/>
    <w:rsid w:val="00B379CA"/>
    <w:rsid w:val="00F162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9916A3A"/>
  <w15:docId w15:val="{790DBF33-D51D-4283-9AE8-CCB3F957928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762B0"/>
    <w:pPr>
      <w:spacing w:after="0" w:line="240" w:lineRule="auto"/>
    </w:pPr>
    <w:rPr>
      <w:rFonts w:ascii="Arial" w:hAnsi="Arial" w:eastAsia="Times New Roman" w:cs="Arial"/>
      <w:bCs/>
      <w:kern w:val="0"/>
      <w:sz w:val="24"/>
      <w:szCs w:val="24"/>
      <w:lang w:eastAsia="hr-HR"/>
    </w:rPr>
  </w:style>
  <w:style w:type="paragraph" w:styleId="Naslov1">
    <w:name w:val="heading 1"/>
    <w:basedOn w:val="Normal"/>
    <w:next w:val="Normal"/>
    <w:link w:val="Naslov1Char"/>
    <w:uiPriority w:val="9"/>
    <w:qFormat/>
    <w:rsid w:val="006762B0"/>
    <w:pPr>
      <w:keepNext/>
      <w:keepLines/>
      <w:spacing w:before="360" w:after="80" w:line="259" w:lineRule="auto"/>
      <w:outlineLvl w:val="0"/>
    </w:pPr>
    <w:rPr>
      <w:rFonts w:asciiTheme="majorHAnsi" w:hAnsiTheme="majorHAnsi" w:eastAsiaTheme="majorEastAsia" w:cstheme="majorBidi"/>
      <w:bCs w:val="false"/>
      <w:color w:val="0F4761" w:themeColor="accent1" w:themeShade="BF"/>
      <w:kern w:val="2"/>
      <w:sz w:val="40"/>
      <w:szCs w:val="40"/>
      <w:lang w:eastAsia="en-US"/>
    </w:rPr>
  </w:style>
  <w:style w:type="paragraph" w:styleId="Naslov2">
    <w:name w:val="heading 2"/>
    <w:basedOn w:val="Normal"/>
    <w:next w:val="Normal"/>
    <w:link w:val="Naslov2Char"/>
    <w:uiPriority w:val="9"/>
    <w:semiHidden/>
    <w:unhideWhenUsed/>
    <w:qFormat/>
    <w:rsid w:val="006762B0"/>
    <w:pPr>
      <w:keepNext/>
      <w:keepLines/>
      <w:spacing w:before="160" w:after="80" w:line="259" w:lineRule="auto"/>
      <w:outlineLvl w:val="1"/>
    </w:pPr>
    <w:rPr>
      <w:rFonts w:asciiTheme="majorHAnsi" w:hAnsiTheme="majorHAnsi" w:eastAsiaTheme="majorEastAsia" w:cstheme="majorBidi"/>
      <w:bCs w:val="false"/>
      <w:color w:val="0F4761" w:themeColor="accent1" w:themeShade="BF"/>
      <w:kern w:val="2"/>
      <w:sz w:val="32"/>
      <w:szCs w:val="32"/>
      <w:lang w:eastAsia="en-US"/>
    </w:rPr>
  </w:style>
  <w:style w:type="paragraph" w:styleId="Naslov3">
    <w:name w:val="heading 3"/>
    <w:basedOn w:val="Normal"/>
    <w:next w:val="Normal"/>
    <w:link w:val="Naslov3Char"/>
    <w:uiPriority w:val="9"/>
    <w:semiHidden/>
    <w:unhideWhenUsed/>
    <w:qFormat/>
    <w:rsid w:val="006762B0"/>
    <w:pPr>
      <w:keepNext/>
      <w:keepLines/>
      <w:spacing w:before="160" w:after="80" w:line="259" w:lineRule="auto"/>
      <w:outlineLvl w:val="2"/>
    </w:pPr>
    <w:rPr>
      <w:rFonts w:asciiTheme="minorHAnsi" w:hAnsiTheme="minorHAnsi" w:eastAsiaTheme="majorEastAsia" w:cstheme="majorBidi"/>
      <w:bCs w:val="false"/>
      <w:color w:val="0F4761" w:themeColor="accent1" w:themeShade="BF"/>
      <w:kern w:val="2"/>
      <w:sz w:val="28"/>
      <w:szCs w:val="28"/>
      <w:lang w:eastAsia="en-US"/>
    </w:rPr>
  </w:style>
  <w:style w:type="paragraph" w:styleId="Naslov4">
    <w:name w:val="heading 4"/>
    <w:basedOn w:val="Normal"/>
    <w:next w:val="Normal"/>
    <w:link w:val="Naslov4Char"/>
    <w:uiPriority w:val="9"/>
    <w:semiHidden/>
    <w:unhideWhenUsed/>
    <w:qFormat/>
    <w:rsid w:val="006762B0"/>
    <w:pPr>
      <w:keepNext/>
      <w:keepLines/>
      <w:spacing w:before="80" w:after="40" w:line="259" w:lineRule="auto"/>
      <w:outlineLvl w:val="3"/>
    </w:pPr>
    <w:rPr>
      <w:rFonts w:asciiTheme="minorHAnsi" w:hAnsiTheme="minorHAnsi" w:eastAsiaTheme="majorEastAsia" w:cstheme="majorBidi"/>
      <w:bCs w:val="false"/>
      <w:i/>
      <w:iCs/>
      <w:color w:val="0F4761" w:themeColor="accent1" w:themeShade="BF"/>
      <w:kern w:val="2"/>
      <w:sz w:val="22"/>
      <w:szCs w:val="22"/>
      <w:lang w:eastAsia="en-US"/>
    </w:rPr>
  </w:style>
  <w:style w:type="paragraph" w:styleId="Naslov5">
    <w:name w:val="heading 5"/>
    <w:basedOn w:val="Normal"/>
    <w:next w:val="Normal"/>
    <w:link w:val="Naslov5Char"/>
    <w:uiPriority w:val="9"/>
    <w:semiHidden/>
    <w:unhideWhenUsed/>
    <w:qFormat/>
    <w:rsid w:val="006762B0"/>
    <w:pPr>
      <w:keepNext/>
      <w:keepLines/>
      <w:spacing w:before="80" w:after="40" w:line="259" w:lineRule="auto"/>
      <w:outlineLvl w:val="4"/>
    </w:pPr>
    <w:rPr>
      <w:rFonts w:asciiTheme="minorHAnsi" w:hAnsiTheme="minorHAnsi" w:eastAsiaTheme="majorEastAsia" w:cstheme="majorBidi"/>
      <w:bCs w:val="false"/>
      <w:color w:val="0F4761" w:themeColor="accent1" w:themeShade="BF"/>
      <w:kern w:val="2"/>
      <w:sz w:val="22"/>
      <w:szCs w:val="22"/>
      <w:lang w:eastAsia="en-US"/>
    </w:rPr>
  </w:style>
  <w:style w:type="paragraph" w:styleId="Naslov6">
    <w:name w:val="heading 6"/>
    <w:basedOn w:val="Normal"/>
    <w:next w:val="Normal"/>
    <w:link w:val="Naslov6Char"/>
    <w:uiPriority w:val="9"/>
    <w:semiHidden/>
    <w:unhideWhenUsed/>
    <w:qFormat/>
    <w:rsid w:val="006762B0"/>
    <w:pPr>
      <w:keepNext/>
      <w:keepLines/>
      <w:spacing w:before="40" w:line="259" w:lineRule="auto"/>
      <w:outlineLvl w:val="5"/>
    </w:pPr>
    <w:rPr>
      <w:rFonts w:asciiTheme="minorHAnsi" w:hAnsiTheme="minorHAnsi" w:eastAsiaTheme="majorEastAsia" w:cstheme="majorBidi"/>
      <w:bCs w:val="false"/>
      <w:i/>
      <w:iCs/>
      <w:color w:val="595959" w:themeColor="text1" w:themeTint="A6"/>
      <w:kern w:val="2"/>
      <w:sz w:val="22"/>
      <w:szCs w:val="22"/>
      <w:lang w:eastAsia="en-US"/>
    </w:rPr>
  </w:style>
  <w:style w:type="paragraph" w:styleId="Naslov7">
    <w:name w:val="heading 7"/>
    <w:basedOn w:val="Normal"/>
    <w:next w:val="Normal"/>
    <w:link w:val="Naslov7Char"/>
    <w:uiPriority w:val="9"/>
    <w:semiHidden/>
    <w:unhideWhenUsed/>
    <w:qFormat/>
    <w:rsid w:val="006762B0"/>
    <w:pPr>
      <w:keepNext/>
      <w:keepLines/>
      <w:spacing w:before="40" w:line="259" w:lineRule="auto"/>
      <w:outlineLvl w:val="6"/>
    </w:pPr>
    <w:rPr>
      <w:rFonts w:asciiTheme="minorHAnsi" w:hAnsiTheme="minorHAnsi" w:eastAsiaTheme="majorEastAsia" w:cstheme="majorBidi"/>
      <w:bCs w:val="false"/>
      <w:color w:val="595959" w:themeColor="text1" w:themeTint="A6"/>
      <w:kern w:val="2"/>
      <w:sz w:val="22"/>
      <w:szCs w:val="22"/>
      <w:lang w:eastAsia="en-US"/>
    </w:rPr>
  </w:style>
  <w:style w:type="paragraph" w:styleId="Naslov8">
    <w:name w:val="heading 8"/>
    <w:basedOn w:val="Normal"/>
    <w:next w:val="Normal"/>
    <w:link w:val="Naslov8Char"/>
    <w:uiPriority w:val="9"/>
    <w:semiHidden/>
    <w:unhideWhenUsed/>
    <w:qFormat/>
    <w:rsid w:val="006762B0"/>
    <w:pPr>
      <w:keepNext/>
      <w:keepLines/>
      <w:spacing w:line="259" w:lineRule="auto"/>
      <w:outlineLvl w:val="7"/>
    </w:pPr>
    <w:rPr>
      <w:rFonts w:asciiTheme="minorHAnsi" w:hAnsiTheme="minorHAnsi" w:eastAsiaTheme="majorEastAsia" w:cstheme="majorBidi"/>
      <w:bCs w:val="false"/>
      <w:i/>
      <w:iCs/>
      <w:color w:val="272727" w:themeColor="text1" w:themeTint="D8"/>
      <w:kern w:val="2"/>
      <w:sz w:val="22"/>
      <w:szCs w:val="22"/>
      <w:lang w:eastAsia="en-US"/>
    </w:rPr>
  </w:style>
  <w:style w:type="paragraph" w:styleId="Naslov9">
    <w:name w:val="heading 9"/>
    <w:basedOn w:val="Normal"/>
    <w:next w:val="Normal"/>
    <w:link w:val="Naslov9Char"/>
    <w:uiPriority w:val="9"/>
    <w:semiHidden/>
    <w:unhideWhenUsed/>
    <w:qFormat/>
    <w:rsid w:val="006762B0"/>
    <w:pPr>
      <w:keepNext/>
      <w:keepLines/>
      <w:spacing w:line="259" w:lineRule="auto"/>
      <w:outlineLvl w:val="8"/>
    </w:pPr>
    <w:rPr>
      <w:rFonts w:asciiTheme="minorHAnsi" w:hAnsiTheme="minorHAnsi" w:eastAsiaTheme="majorEastAsia" w:cstheme="majorBidi"/>
      <w:bCs w:val="false"/>
      <w:color w:val="272727" w:themeColor="text1" w:themeTint="D8"/>
      <w:kern w:val="2"/>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6762B0"/>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6762B0"/>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6762B0"/>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6762B0"/>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6762B0"/>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6762B0"/>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6762B0"/>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6762B0"/>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6762B0"/>
    <w:rPr>
      <w:rFonts w:eastAsiaTheme="majorEastAsia" w:cstheme="majorBidi"/>
      <w:color w:val="272727" w:themeColor="text1" w:themeTint="D8"/>
    </w:rPr>
  </w:style>
  <w:style w:type="paragraph" w:styleId="Naslov">
    <w:name w:val="Title"/>
    <w:basedOn w:val="Normal"/>
    <w:next w:val="Normal"/>
    <w:link w:val="NaslovChar"/>
    <w:uiPriority w:val="10"/>
    <w:qFormat/>
    <w:rsid w:val="006762B0"/>
    <w:pPr>
      <w:spacing w:after="80"/>
      <w:contextualSpacing/>
    </w:pPr>
    <w:rPr>
      <w:rFonts w:asciiTheme="majorHAnsi" w:hAnsiTheme="majorHAnsi" w:eastAsiaTheme="majorEastAsia" w:cstheme="majorBidi"/>
      <w:bCs w:val="false"/>
      <w:spacing w:val="-10"/>
      <w:kern w:val="28"/>
      <w:sz w:val="56"/>
      <w:szCs w:val="56"/>
      <w:lang w:eastAsia="en-US"/>
    </w:rPr>
  </w:style>
  <w:style w:type="character" w:styleId="NaslovChar" w:customStyle="true">
    <w:name w:val="Naslov Char"/>
    <w:basedOn w:val="Zadanifontodlomka"/>
    <w:link w:val="Naslov"/>
    <w:uiPriority w:val="10"/>
    <w:rsid w:val="006762B0"/>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6762B0"/>
    <w:pPr>
      <w:numPr>
        <w:ilvl w:val="1"/>
      </w:numPr>
      <w:spacing w:after="160" w:line="259" w:lineRule="auto"/>
    </w:pPr>
    <w:rPr>
      <w:rFonts w:asciiTheme="minorHAnsi" w:hAnsiTheme="minorHAnsi" w:eastAsiaTheme="majorEastAsia" w:cstheme="majorBidi"/>
      <w:bCs w:val="false"/>
      <w:color w:val="595959" w:themeColor="text1" w:themeTint="A6"/>
      <w:spacing w:val="15"/>
      <w:kern w:val="2"/>
      <w:sz w:val="28"/>
      <w:szCs w:val="28"/>
      <w:lang w:eastAsia="en-US"/>
    </w:rPr>
  </w:style>
  <w:style w:type="character" w:styleId="PodnaslovChar" w:customStyle="true">
    <w:name w:val="Podnaslov Char"/>
    <w:basedOn w:val="Zadanifontodlomka"/>
    <w:link w:val="Podnaslov"/>
    <w:uiPriority w:val="11"/>
    <w:rsid w:val="006762B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6762B0"/>
    <w:pPr>
      <w:spacing w:before="160" w:after="160" w:line="259" w:lineRule="auto"/>
      <w:jc w:val="center"/>
    </w:pPr>
    <w:rPr>
      <w:rFonts w:asciiTheme="minorHAnsi" w:hAnsiTheme="minorHAnsi" w:eastAsiaTheme="minorHAnsi" w:cstheme="minorBidi"/>
      <w:bCs w:val="false"/>
      <w:i/>
      <w:iCs/>
      <w:color w:val="404040" w:themeColor="text1" w:themeTint="BF"/>
      <w:kern w:val="2"/>
      <w:sz w:val="22"/>
      <w:szCs w:val="22"/>
      <w:lang w:eastAsia="en-US"/>
    </w:rPr>
  </w:style>
  <w:style w:type="character" w:styleId="CitatChar" w:customStyle="true">
    <w:name w:val="Citat Char"/>
    <w:basedOn w:val="Zadanifontodlomka"/>
    <w:link w:val="Citat"/>
    <w:uiPriority w:val="29"/>
    <w:rsid w:val="006762B0"/>
    <w:rPr>
      <w:i/>
      <w:iCs/>
      <w:color w:val="404040" w:themeColor="text1" w:themeTint="BF"/>
    </w:rPr>
  </w:style>
  <w:style w:type="paragraph" w:styleId="Odlomakpopisa">
    <w:name w:val="List Paragraph"/>
    <w:basedOn w:val="Normal"/>
    <w:uiPriority w:val="34"/>
    <w:qFormat/>
    <w:rsid w:val="006762B0"/>
    <w:pPr>
      <w:spacing w:after="160" w:line="259" w:lineRule="auto"/>
      <w:ind w:left="720"/>
      <w:contextualSpacing/>
    </w:pPr>
    <w:rPr>
      <w:rFonts w:asciiTheme="minorHAnsi" w:hAnsiTheme="minorHAnsi" w:eastAsiaTheme="minorHAnsi" w:cstheme="minorBidi"/>
      <w:bCs w:val="false"/>
      <w:kern w:val="2"/>
      <w:sz w:val="22"/>
      <w:szCs w:val="22"/>
      <w:lang w:eastAsia="en-US"/>
    </w:rPr>
  </w:style>
  <w:style w:type="character" w:styleId="Jakoisticanje">
    <w:name w:val="Intense Emphasis"/>
    <w:basedOn w:val="Zadanifontodlomka"/>
    <w:uiPriority w:val="21"/>
    <w:qFormat/>
    <w:rsid w:val="006762B0"/>
    <w:rPr>
      <w:i/>
      <w:iCs/>
      <w:color w:val="0F4761" w:themeColor="accent1" w:themeShade="BF"/>
    </w:rPr>
  </w:style>
  <w:style w:type="paragraph" w:styleId="Naglaencitat">
    <w:name w:val="Intense Quote"/>
    <w:basedOn w:val="Normal"/>
    <w:next w:val="Normal"/>
    <w:link w:val="NaglaencitatChar"/>
    <w:uiPriority w:val="30"/>
    <w:qFormat/>
    <w:rsid w:val="006762B0"/>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bCs w:val="false"/>
      <w:i/>
      <w:iCs/>
      <w:color w:val="0F4761" w:themeColor="accent1" w:themeShade="BF"/>
      <w:kern w:val="2"/>
      <w:sz w:val="22"/>
      <w:szCs w:val="22"/>
      <w:lang w:eastAsia="en-US"/>
    </w:rPr>
  </w:style>
  <w:style w:type="character" w:styleId="NaglaencitatChar" w:customStyle="true">
    <w:name w:val="Naglašen citat Char"/>
    <w:basedOn w:val="Zadanifontodlomka"/>
    <w:link w:val="Naglaencitat"/>
    <w:uiPriority w:val="30"/>
    <w:rsid w:val="006762B0"/>
    <w:rPr>
      <w:i/>
      <w:iCs/>
      <w:color w:val="0F4761" w:themeColor="accent1" w:themeShade="BF"/>
    </w:rPr>
  </w:style>
  <w:style w:type="character" w:styleId="Istaknutareferenca">
    <w:name w:val="Intense Reference"/>
    <w:basedOn w:val="Zadanifontodlomka"/>
    <w:uiPriority w:val="32"/>
    <w:qFormat/>
    <w:rsid w:val="006762B0"/>
    <w:rPr>
      <w:b/>
      <w:bCs/>
      <w:smallCaps/>
      <w:color w:val="0F4761" w:themeColor="accent1" w:themeShade="BF"/>
      <w:spacing w:val="5"/>
    </w:rPr>
  </w:style>
  <w:style w:type="paragraph" w:styleId="Zaglavlje">
    <w:name w:val="header"/>
    <w:basedOn w:val="Normal"/>
    <w:link w:val="ZaglavljeChar"/>
    <w:rsid w:val="006762B0"/>
    <w:pPr>
      <w:tabs>
        <w:tab w:val="center" w:pos="4703"/>
        <w:tab w:val="right" w:pos="9406"/>
      </w:tabs>
    </w:pPr>
  </w:style>
  <w:style w:type="character" w:styleId="ZaglavljeChar" w:customStyle="true">
    <w:name w:val="Zaglavlje Char"/>
    <w:basedOn w:val="Zadanifontodlomka"/>
    <w:link w:val="Zaglavlje"/>
    <w:rsid w:val="006762B0"/>
    <w:rPr>
      <w:rFonts w:ascii="Arial" w:hAnsi="Arial" w:eastAsia="Times New Roman" w:cs="Arial"/>
      <w:bCs/>
      <w:kern w:val="0"/>
      <w:sz w:val="24"/>
      <w:szCs w:val="24"/>
      <w:lang w:eastAsia="hr-HR"/>
    </w:rPr>
  </w:style>
  <w:style w:type="character" w:styleId="Brojstranice">
    <w:name w:val="page number"/>
    <w:basedOn w:val="Zadanifontodlomka"/>
    <w:rsid w:val="006762B0"/>
  </w:style>
  <w:style w:type="paragraph" w:styleId="Podnoje">
    <w:name w:val="footer"/>
    <w:basedOn w:val="Normal"/>
    <w:link w:val="PodnojeChar"/>
    <w:uiPriority w:val="99"/>
    <w:unhideWhenUsed/>
    <w:rsid w:val="006762B0"/>
    <w:pPr>
      <w:tabs>
        <w:tab w:val="center" w:pos="4536"/>
        <w:tab w:val="right" w:pos="9072"/>
      </w:tabs>
    </w:pPr>
  </w:style>
  <w:style w:type="character" w:styleId="PodnojeChar" w:customStyle="true">
    <w:name w:val="Podnožje Char"/>
    <w:basedOn w:val="Zadanifontodlomka"/>
    <w:link w:val="Podnoje"/>
    <w:uiPriority w:val="99"/>
    <w:rsid w:val="006762B0"/>
    <w:rPr>
      <w:rFonts w:ascii="Arial" w:hAnsi="Arial" w:eastAsia="Times New Roman" w:cs="Arial"/>
      <w:bCs/>
      <w:kern w:val="0"/>
      <w:sz w:val="24"/>
      <w:szCs w:val="24"/>
      <w:lang w:eastAsia="hr-HR"/>
    </w:rPr>
  </w:style>
  <w:style w:type="character" w:styleId="Tekstrezerviranogmjesta">
    <w:name w:val="Placeholder Text"/>
    <w:basedOn w:val="Zadanifontodlomka"/>
    <w:uiPriority w:val="99"/>
    <w:semiHidden/>
    <w:rsid w:val="004E49BA"/>
    <w:rPr>
      <w:color w:val="808080"/>
      <w:bdr w:val="none" w:color="auto" w:sz="0" w:space="0"/>
      <w:shd w:val="clear" w:color="auto" w:fill="auto"/>
    </w:rPr>
  </w:style>
  <w:style w:type="character" w:styleId="eSPISCCParagraphDefaultFont" w:customStyle="true">
    <w:name w:val="eSPIS_CC_Paragraph Default Font"/>
    <w:basedOn w:val="Zadanifontodlomka"/>
    <w:rsid w:val="004E49B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E49BA"/>
    <w:rPr>
      <w:bdr w:val="none" w:color="auto" w:sz="0" w:space="0"/>
      <w:shd w:val="clear" w:color="auto" w:fill="FFFFCC"/>
      <w:lang w:val="hr-HR"/>
    </w:rPr>
  </w:style>
  <w:style w:type="character" w:styleId="PozadinaSvijetloCrvena" w:customStyle="true">
    <w:name w:val="Pozadina_SvijetloCrvena"/>
    <w:basedOn w:val="eSPISCCParagraphDefaultFont"/>
    <w:rsid w:val="004E49B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E49BA"/>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2. rujna 2026.</izvorni_sadrzaj>
    <derivirana_varijabla naziv="DomainObject.StvarniPocetakDatum_1">2. rujna 2026.</derivirana_varijabla>
  </DomainObject.StvarniPocetakDatum>
  <DomainObject.StvarniZavrsetakDatum>
    <izvorni_sadrzaj>2. rujna 2026.</izvorni_sadrzaj>
    <derivirana_varijabla naziv="DomainObject.StvarniZavrsetakDatum_1">2. rujna 2026.</derivirana_varijabla>
  </DomainObject.StvarniZavrsetakDatum>
  <DomainObject.PlaniraniZavrsetakDatum>
    <izvorni_sadrzaj>2. rujna 2026.</izvorni_sadrzaj>
    <derivirana_varijabla naziv="DomainObject.PlaniraniZavrsetakDatum_1">2. rujna 2026.</derivirana_varijabla>
  </DomainObject.PlaniraniZavrsetakDatum>
  <DomainObject.PlaniraniPocetakDatum>
    <izvorni_sadrzaj>2. rujna 2026.</izvorni_sadrzaj>
    <derivirana_varijabla naziv="DomainObject.PlaniraniPocetakDatum_1">2. rujna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10:13</izvorni_sadrzaj>
    <derivirana_varijabla naziv="DomainObject.StvarniZavrsetakVrijeme_1">10:13</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rujna 2026.</izvorni_sadrzaj>
    <derivirana_varijabla naziv="DomainObject.Zapisnik.DatumKreiranja_1">2. rujna 2026.</derivirana_varijabla>
  </DomainObject.Zapisnik.DatumKreiranja>
  <DomainObject.Zapisnik.ImovinskaKorist>
    <izvorni_sadrzaj/>
    <derivirana_varijabla naziv="DomainObject.Zapisnik.ImovinskaKorist_1"/>
  </DomainObject.Zapisnik.ImovinskaKorist>
  <DomainObject.Zapisnik.Oznaka>
    <izvorni_sadrzaj>St-456/2023-76</izvorni_sadrzaj>
    <derivirana_varijabla naziv="DomainObject.Zapisnik.Oznaka_1">St-456/2023-76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7. studenog 2023.</izvorni_sadrzaj>
    <derivirana_varijabla naziv="DomainObject.Predmet.DatumIzradeOptuznogAkta_1">7. studenog 2023.</derivirana_varijabla>
  </DomainObject.Predmet.DatumIzradeOptuznogAkta>
  <DomainObject.Predmet.DatumIzradeOptuznogAktaFormated>
    <izvorni_sadrzaj>7.11.2023.</izvorni_sadrzaj>
    <derivirana_varijabla naziv="DomainObject.Predmet.DatumIzradeOptuznogAktaFormated_1">7.11.2023.</derivirana_varijabla>
  </DomainObject.Predmet.DatumIzradeOptuznogAktaFormated>
  <DomainObject.Predmet.DatumOsnivanja>
    <izvorni_sadrzaj>7. studenog 2023.</izvorni_sadrzaj>
    <derivirana_varijabla naziv="DomainObject.Predmet.DatumOsnivanja_1">7.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7. studenog 2023.</izvorni_sadrzaj>
    <derivirana_varijabla naziv="DomainObject.Predmet.DatumPrimitkaOptuznogAkta_1">7. studenog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St-456/2023</izvorni_sadrzaj>
    <derivirana_varijabla naziv="DomainObject.Predmet.OznakaBroj_1">St-456/2023</derivirana_varijabla>
  </DomainObject.Predmet.OznakaBroj>
  <DomainObject.Predmet.OznakaBrojOptuznogAkta>
    <izvorni_sadrzaj>04-06-23-4642</izvorni_sadrzaj>
    <derivirana_varijabla naziv="DomainObject.Predmet.OznakaBrojOptuznogAkta_1">04-06-23-4642</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 I MLIJEKO j.d.o.o., PULA</izvorni_sadrzaj>
    <derivirana_varijabla naziv="DomainObject.Predmet.ProtustrankaFormated_1">  MED I MLIJEKO j.d.o.o., PULA</derivirana_varijabla>
  </DomainObject.Predmet.ProtustrankaFormated>
  <DomainObject.Predmet.ProtustrankaFormatedOIB>
    <izvorni_sadrzaj>  MED I MLIJEKO j.d.o.o., PULA, OIB 99300557034</izvorni_sadrzaj>
    <derivirana_varijabla naziv="DomainObject.Predmet.ProtustrankaFormatedOIB_1">  MED I MLIJEKO j.d.o.o., PULA, OIB 99300557034</derivirana_varijabla>
  </DomainObject.Predmet.ProtustrankaFormatedOIB>
  <DomainObject.Predmet.ProtustrankaFormatedWithAdress>
    <izvorni_sadrzaj> MED I MLIJEKO j.d.o.o., PULA, Prilaz Barake 6, 52100 Pula</izvorni_sadrzaj>
    <derivirana_varijabla naziv="DomainObject.Predmet.ProtustrankaFormatedWithAdress_1"> MED I MLIJEKO j.d.o.o., PULA, Prilaz Barake 6, 52100 Pula</derivirana_varijabla>
  </DomainObject.Predmet.ProtustrankaFormatedWithAdress>
  <DomainObject.Predmet.ProtustrankaFormatedWithAdressOIB>
    <izvorni_sadrzaj> MED I MLIJEKO j.d.o.o., PULA, OIB 99300557034, Prilaz Barake 6, 52100 Pula</izvorni_sadrzaj>
    <derivirana_varijabla naziv="DomainObject.Predmet.ProtustrankaFormatedWithAdressOIB_1"> MED I MLIJEKO j.d.o.o., PULA, OIB 99300557034, Prilaz Barake 6, 52100 Pula</derivirana_varijabla>
  </DomainObject.Predmet.ProtustrankaFormatedWithAdressOIB>
  <DomainObject.Predmet.ProtustrankaWithAdress>
    <izvorni_sadrzaj>MED I MLIJEKO j.d.o.o., PULA Prilaz Barake 6, 52100 Pula</izvorni_sadrzaj>
    <derivirana_varijabla naziv="DomainObject.Predmet.ProtustrankaWithAdress_1">MED I MLIJEKO j.d.o.o., PULA Prilaz Barake 6, 52100 Pula</derivirana_varijabla>
  </DomainObject.Predmet.ProtustrankaWithAdress>
  <DomainObject.Predmet.ProtustrankaWithAdressOIB>
    <izvorni_sadrzaj>MED I MLIJEKO j.d.o.o., PULA, OIB 99300557034, Prilaz Barake 6, 52100 Pula</izvorni_sadrzaj>
    <derivirana_varijabla naziv="DomainObject.Predmet.ProtustrankaWithAdressOIB_1">MED I MLIJEKO j.d.o.o., PULA, OIB 99300557034, Prilaz Barake 6, 52100 Pula</derivirana_varijabla>
  </DomainObject.Predmet.ProtustrankaWithAdressOIB>
  <DomainObject.Predmet.ProtustrankaNazivFormated>
    <izvorni_sadrzaj>MED I MLIJEKO j.d.o.o., PULA</izvorni_sadrzaj>
    <derivirana_varijabla naziv="DomainObject.Predmet.ProtustrankaNazivFormated_1">MED I MLIJEKO j.d.o.o., PULA</derivirana_varijabla>
  </DomainObject.Predmet.ProtustrankaNazivFormated>
  <DomainObject.Predmet.ProtustrankaNazivFormatedOIB>
    <izvorni_sadrzaj>MED I MLIJEKO j.d.o.o., PULA, OIB 99300557034</izvorni_sadrzaj>
    <derivirana_varijabla naziv="DomainObject.Predmet.ProtustrankaNazivFormatedOIB_1">MED I MLIJEKO j.d.o.o., PULA, OIB 99300557034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KentBank dioničko društvo; ERSTE&amp;STEIERMÄRKISCHE BANKA dioničko društvo; HRVATSKA POŠTANSKA BANKA, dioničko društvo; ZAGREBAČKA BANKA DIONIČKO DRUŠTVO; POLINOM d.o.o.  za usluge i trgovinu</izvorni_sadrzaj>
    <derivirana_varijabla naziv="DomainObject.Predmet.StrankaFormated_1">  Financijska agencija (FINA); KentBank dioničko društvo; ERSTE&amp;STEIERMÄRKISCHE BANKA dioničko društvo; HRVATSKA POŠTANSKA BANKA, dioničko društvo; ZAGREBAČKA BANKA DIONIČKO DRUŠTVO; POLINOM d.o.o.  za usluge i trgovinu</derivirana_varijabla>
  </DomainObject.Predmet.StrankaFormated>
  <DomainObject.Predmet.StrankaFormatedOIB>
    <izvorni_sadrzaj>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izvorni_sadrzaj>
    <derivirana_varijabla naziv="DomainObject.Predmet.StrankaFormatedOIB_1">  Financijska agencija (FINA), OIB 85821130368; KentBank dioničko društvo, OIB 73656725926; ERSTE&amp;STEIERMÄRKISCHE BANKA dioničko društvo, OIB 23057039320; HRVATSKA POŠTANSKA BANKA, dioničko društvo, OIB 87939104217; ZAGREBAČKA BANKA DIONIČKO DRUŠTVO, OIB 92963223473; POLINOM d.o.o.  za usluge i trgovinu, OIB 54761008324</derivirana_varijabla>
  </DomainObject.Predmet.StrankaFormatedOIB>
  <DomainObject.Predmet.StrankaFormatedWithAdress>
    <izvorni_sadrzaj>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izvorni_sadrzaj>
    <derivirana_varijabla naziv="DomainObject.Predmet.StrankaFormatedWithAdress_1"> Financijska agencija (FINA), GIARDINI 5, 52100 Pula; KentBank dioničko društvo, Gundulićeva ulica 1, 10000 Zagreb; ERSTE&amp;STEIERMÄRKISCHE BANKA dioničko društvo, Jadranski trg 3a, 51000 Rijeka; HRVATSKA POŠTANSKA BANKA, dioničko društvo, Jurišićeva ulica 4, 10000 Zagreb; ZAGREBAČKA BANKA DIONIČKO DRUŠTVO, Trg bana Josipa Jelačića 10, 10000 Zagreb; POLINOM d.o.o.  za usluge i trgovinu, Ulica slobode 48, 21000 Split</derivirana_varijabla>
  </DomainObject.Predmet.StrankaFormatedWithAdress>
  <DomainObject.Predmet.StrankaFormatedWithAdressOIB>
    <izvorni_sadrzaj>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izvorni_sadrzaj>
    <derivirana_varijabla naziv="DomainObject.Predmet.StrankaFormatedWithAdressOIB_1"> Financijska agencija (FINA), OIB 85821130368, GIARDINI 5, 52100 Pula; KentBank dioničko društvo, OIB 73656725926, Gundulićeva ulica 1, 10000 Zagreb; ERSTE&amp;STEIERMÄRKISCHE BANKA dioničko društvo, OIB 23057039320, Jadranski trg 3a, 51000 Rijeka; HRVATSKA POŠTANSKA BANKA, dioničko društvo, OIB 87939104217, Jurišićeva ulica 4, 10000 Zagreb; ZAGREBAČKA BANKA DIONIČKO DRUŠTVO, OIB 92963223473, Trg bana Josipa Jelačića 10, 10000 Zagreb; POLINOM d.o.o.  za usluge i trgovinu, OIB 54761008324, Ulica slobode 48, 21000 Split</derivirana_varijabla>
  </DomainObject.Predmet.StrankaFormatedWithAdressOIB>
  <DomainObject.Predmet.StrankaWithAdress>
    <izvorni_sadrzaj>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izvorni_sadrzaj>
    <derivirana_varijabla naziv="DomainObject.Predmet.StrankaWithAdress_1">Financijska agencija (FINA) GIARDINI 5,52100 Pula,KentBank dioničko društvo Gundulićeva ulica 1,10000 Zagreb,ERSTE&amp;STEIERMÄRKISCHE BANKA dioničko društvo Jadranski trg 3a,51000 Rijeka,HRVATSKA POŠTANSKA BANKA, dioničko društvo Jurišićeva ulica 4,10000 Zagreb,ZAGREBAČKA BANKA DIONIČKO DRUŠTVO Trg bana Josipa Jelačića 10,10000 Zagreb,POLINOM d.o.o.  za usluge i trgovinu Ulica slobode 48,21000 Split</derivirana_varijabla>
  </DomainObject.Predmet.StrankaWithAdress>
  <DomainObject.Predmet.StrankaWithAdressOIB>
    <izvorni_sadrzaj>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izvorni_sadrzaj>
    <derivirana_varijabla naziv="DomainObject.Predmet.StrankaWithAdressOIB_1">Financijska agencija (FINA), OIB 85821130368, GIARDINI 5,52100 Pula,KentBank dioničko društvo, OIB 73656725926, Gundulićeva ulica 1,10000 Zagreb,ERSTE&amp;STEIERMÄRKISCHE BANKA dioničko društvo, OIB 23057039320, Jadranski trg 3a,51000 Rijeka,HRVATSKA POŠTANSKA BANKA, dioničko društvo, OIB 87939104217, Jurišićeva ulica 4,10000 Zagreb,ZAGREBAČKA BANKA DIONIČKO DRUŠTVO, OIB 92963223473, Trg bana Josipa Jelačića 10,10000 Zagreb,POLINOM d.o.o.  za usluge i trgovinu, OIB 54761008324, Ulica slobode 48,21000 Split</derivirana_varijabla>
  </DomainObject.Predmet.StrankaWithAdressOIB>
  <DomainObject.Predmet.StrankaNazivFormated>
    <izvorni_sadrzaj>Financijska agencija (FINA),KentBank dioničko društvo,ERSTE&amp;STEIERMÄRKISCHE BANKA dioničko društvo,HRVATSKA POŠTANSKA BANKA, dioničko društvo,ZAGREBAČKA BANKA DIONIČKO DRUŠTVO,POLINOM d.o.o.  za usluge i trgovinu</izvorni_sadrzaj>
    <derivirana_varijabla naziv="DomainObject.Predmet.StrankaNazivFormated_1">Financijska agencija (FINA),KentBank dioničko društvo,ERSTE&amp;STEIERMÄRKISCHE BANKA dioničko društvo,HRVATSKA POŠTANSKA BANKA, dioničko društvo,ZAGREBAČKA BANKA DIONIČKO DRUŠTVO,POLINOM d.o.o.  za usluge i trgovinu</derivirana_varijabla>
  </DomainObject.Predmet.StrankaNazivFormated>
  <DomainObject.Predmet.StrankaNazivFormatedOIB>
    <izvorni_sadrzaj>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izvorni_sadrzaj>
    <derivirana_varijabla naziv="DomainObject.Predmet.StrankaNazivFormatedOIB_1">Financijska agencija (FINA), OIB 85821130368,KentBank dioničko društvo, OIB 73656725926,ERSTE&amp;STEIERMÄRKISCHE BANKA dioničko društvo, OIB 23057039320,HRVATSKA POŠTANSKA BANKA, dioničko društvo, OIB 87939104217,ZAGREBAČKA BANKA DIONIČKO DRUŠTVO, OIB 92963223473,POLINOM d.o.o.  za usluge i trgovinu, OIB 54761008324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Formated>
  <DomainObject.Predmet.StrankaList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FormatedOIB>
  <DomainObject.Predmet.StrankaListFormatedWithAdress>
    <izvorni_sadrzaj>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izvorni_sadrzaj>
    <derivirana_varijabla naziv="DomainObject.Predmet.StrankaListFormatedWithAdress_1">
      <item>Financijska agencija (FINA), GIARDINI 5, 52100 Pula</item>
      <item>KentBank dioničko društvo, Gundulićeva ulica 1, 10000 Zagreb</item>
      <item>ERSTE&amp;STEIERMÄRKISCHE BANKA dioničko društvo, Jadranski trg 3a, 51000 Rijeka</item>
      <item>HRVATSKA POŠTANSKA BANKA, dioničko društvo, Jurišićeva ulica 4, 10000 Zagreb</item>
      <item>ZAGREBAČKA BANKA DIONIČKO DRUŠTVO, Trg bana Josipa Jelačića 10, 10000 Zagreb</item>
      <item>POLINOM d.o.o.  za usluge i trgovinu, Ulica slobode 48, 21000 Split</item>
    </derivirana_varijabla>
  </DomainObject.Predmet.StrankaListFormatedWithAdress>
  <DomainObject.Predmet.StrankaListFormatedWithAdressOIB>
    <izvorni_sadrzaj>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izvorni_sadrzaj>
    <derivirana_varijabla naziv="DomainObject.Predmet.StrankaListFormatedWithAdressOIB_1">
      <item>Financijska agencija (FINA), OIB 85821130368, GIARDINI 5, 52100 Pula</item>
      <item>KentBank dioničko društvo, OIB 73656725926, Gundulićeva ulica 1, 10000 Zagreb</item>
      <item>ERSTE&amp;STEIERMÄRKISCHE BANKA dioničko društvo, OIB 23057039320, Jadranski trg 3a, 51000 Rijeka</item>
      <item>HRVATSKA POŠTANSKA BANKA, dioničko društvo, OIB 87939104217, Jurišićeva ulica 4, 10000 Zagreb</item>
      <item>ZAGREBAČKA BANKA DIONIČKO DRUŠTVO, OIB 92963223473, Trg bana Josipa Jelačića 10, 10000 Zagreb</item>
      <item>POLINOM d.o.o.  za usluge i trgovinu, OIB 54761008324, Ulica slobode 48, 21000 Split</item>
    </derivirana_varijabla>
  </DomainObject.Predmet.StrankaListFormatedWithAdressOIB>
  <DomainObject.Predmet.StrankaListNazivFormated>
    <izvorni_sadrzaj>
      <item>Financijska agencija (FINA)</item>
      <item>KentBank dioničko društvo</item>
      <item>ERSTE&amp;STEIERMÄRKISCHE BANKA dioničko društvo</item>
      <item>HRVATSKA POŠTANSKA BANKA, dioničko društvo</item>
      <item>ZAGREBAČKA BANKA DIONIČKO DRUŠTVO</item>
      <item>POLINOM d.o.o.  za usluge i trgovinu</item>
    </izvorni_sadrzaj>
    <derivirana_varijabla naziv="DomainObject.Predmet.StrankaListNazivFormated_1">
      <item>Financijska agencija (FINA)</item>
      <item>KentBank dioničko društvo</item>
      <item>ERSTE&amp;STEIERMÄRKISCHE BANKA dioničko društvo</item>
      <item>HRVATSKA POŠTANSKA BANKA, dioničko društvo</item>
      <item>ZAGREBAČKA BANKA DIONIČKO DRUŠTVO</item>
      <item>POLINOM d.o.o.  za usluge i trgovinu</item>
    </derivirana_varijabla>
  </DomainObject.Predmet.StrankaListNazivFormated>
  <DomainObject.Predmet.StrankaListNazivFormatedOIB>
    <izvorni_sadrzaj>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izvorni_sadrzaj>
    <derivirana_varijabla naziv="DomainObject.Predmet.StrankaListNazivFormatedOIB_1">
      <item>Financijska agencija (FINA), OIB 85821130368</item>
      <item>KentBank dioničko društvo, OIB 73656725926</item>
      <item>ERSTE&amp;STEIERMÄRKISCHE BANKA dioničko društvo, OIB 23057039320</item>
      <item>HRVATSKA POŠTANSKA BANKA, dioničko društvo, OIB 87939104217</item>
      <item>ZAGREBAČKA BANKA DIONIČKO DRUŠTVO, OIB 92963223473</item>
      <item>POLINOM d.o.o.  za usluge i trgovinu, OIB 54761008324</item>
    </derivirana_varijabla>
  </DomainObject.Predmet.StrankaListNazivFormatedOIB>
  <DomainObject.Predmet.ProtuStrankaListFormated>
    <izvorni_sadrzaj>
      <item>MED I MLIJEKO j.d.o.o., PULA</item>
    </izvorni_sadrzaj>
    <derivirana_varijabla naziv="DomainObject.Predmet.ProtuStrankaListFormated_1">
      <item>MED I MLIJEKO j.d.o.o., PULA</item>
    </derivirana_varijabla>
  </DomainObject.Predmet.ProtuStrankaListFormated>
  <DomainObject.Predmet.ProtuStrankaListFormatedOIB>
    <izvorni_sadrzaj>
      <item>MED I MLIJEKO j.d.o.o., PULA, OIB 99300557034</item>
    </izvorni_sadrzaj>
    <derivirana_varijabla naziv="DomainObject.Predmet.ProtuStrankaListFormatedOIB_1">
      <item>MED I MLIJEKO j.d.o.o., PULA, OIB 99300557034</item>
    </derivirana_varijabla>
  </DomainObject.Predmet.ProtuStrankaListFormatedOIB>
  <DomainObject.Predmet.ProtuStrankaListFormatedWithAdress>
    <izvorni_sadrzaj>
      <item>MED I MLIJEKO j.d.o.o., PULA, Prilaz Barake 6, 52100 Pula</item>
    </izvorni_sadrzaj>
    <derivirana_varijabla naziv="DomainObject.Predmet.ProtuStrankaListFormatedWithAdress_1">
      <item>MED I MLIJEKO j.d.o.o., PULA, Prilaz Barake 6, 52100 Pula</item>
    </derivirana_varijabla>
  </DomainObject.Predmet.ProtuStrankaListFormatedWithAdress>
  <DomainObject.Predmet.ProtuStrankaListFormatedWithAdressOIB>
    <izvorni_sadrzaj>
      <item>MED I MLIJEKO j.d.o.o., PULA, OIB 99300557034, Prilaz Barake 6, 52100 Pula</item>
    </izvorni_sadrzaj>
    <derivirana_varijabla naziv="DomainObject.Predmet.ProtuStrankaListFormatedWithAdressOIB_1">
      <item>MED I MLIJEKO j.d.o.o., PULA, OIB 99300557034, Prilaz Barake 6, 52100 Pula</item>
    </derivirana_varijabla>
  </DomainObject.Predmet.ProtuStrankaListFormatedWithAdressOIB>
  <DomainObject.Predmet.ProtuStrankaListNazivFormated>
    <izvorni_sadrzaj>
      <item>MED I MLIJEKO j.d.o.o., PULA</item>
    </izvorni_sadrzaj>
    <derivirana_varijabla naziv="DomainObject.Predmet.ProtuStrankaListNazivFormated_1">
      <item>MED I MLIJEKO j.d.o.o., PULA</item>
    </derivirana_varijabla>
  </DomainObject.Predmet.ProtuStrankaListNazivFormated>
  <DomainObject.Predmet.ProtuStrankaListNazivFormatedOIB>
    <izvorni_sadrzaj>
      <item>MED I MLIJEKO j.d.o.o., PULA, OIB 99300557034</item>
    </izvorni_sadrzaj>
    <derivirana_varijabla naziv="DomainObject.Predmet.ProtuStrankaListNazivFormatedOIB_1">
      <item>MED I MLIJEKO j.d.o.o., PULA, OIB 99300557034</item>
    </derivirana_varijabla>
  </DomainObject.Predmet.ProtuStrankaListNazivFormatedOIB>
  <DomainObject.Predmet.OstaliListFormated>
    <izvorni_sadrzaj>
      <item>Dijana Tadić</item>
    </izvorni_sadrzaj>
    <derivirana_varijabla naziv="DomainObject.Predmet.OstaliListFormated_1">
      <item>Dijana Tadić</item>
    </derivirana_varijabla>
  </DomainObject.Predmet.OstaliListFormated>
  <DomainObject.Predmet.OstaliListFormatedOIB>
    <izvorni_sadrzaj>
      <item>Dijana Tadić, OIB 38522771766</item>
    </izvorni_sadrzaj>
    <derivirana_varijabla naziv="DomainObject.Predmet.OstaliListFormatedOIB_1">
      <item>Dijana Tadić, OIB 38522771766</item>
    </derivirana_varijabla>
  </DomainObject.Predmet.OstaliListFormatedOIB>
  <DomainObject.Predmet.OstaliListFormatedWithAdress>
    <izvorni_sadrzaj>
      <item>Dijana Tadić, Ulica Petra Zrinskog 43, 44430 Hrvatska Dubica</item>
    </izvorni_sadrzaj>
    <derivirana_varijabla naziv="DomainObject.Predmet.OstaliListFormatedWithAdress_1">
      <item>Dijana Tadić, Ulica Petra Zrinskog 43, 44430 Hrvatska Dubica</item>
    </derivirana_varijabla>
  </DomainObject.Predmet.OstaliListFormatedWithAdress>
  <DomainObject.Predmet.OstaliListFormatedWithAdressOIB>
    <izvorni_sadrzaj>
      <item>Dijana Tadić, OIB 38522771766, Ulica Petra Zrinskog 43, 44430 Hrvatska Dubica</item>
    </izvorni_sadrzaj>
    <derivirana_varijabla naziv="DomainObject.Predmet.OstaliListFormatedWithAdressOIB_1">
      <item>Dijana Tadić, OIB 38522771766, Ulica Petra Zrinskog 43, 44430 Hrvatska Dubica</item>
    </derivirana_varijabla>
  </DomainObject.Predmet.OstaliListFormatedWithAdressOIB>
  <DomainObject.Predmet.OstaliListNazivFormated>
    <izvorni_sadrzaj>
      <item>Dijana Tadić</item>
    </izvorni_sadrzaj>
    <derivirana_varijabla naziv="DomainObject.Predmet.OstaliListNazivFormated_1">
      <item>Dijana Tadić</item>
    </derivirana_varijabla>
  </DomainObject.Predmet.OstaliListNazivFormated>
  <DomainObject.Predmet.OstaliListNazivFormatedOIB>
    <izvorni_sadrzaj>
      <item>Dijana Tadić, OIB 38522771766</item>
    </izvorni_sadrzaj>
    <derivirana_varijabla naziv="DomainObject.Predmet.OstaliListNazivFormatedOIB_1">
      <item>Dijana Tadić, OIB 38522771766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2026.</izvorni_sadrzaj>
    <derivirana_varijabla naziv="DomainObject.Datum_1">2. rujna 2026.</derivirana_varijabla>
  </DomainObject.Datum>
  <DomainObject.PoslovniBrojDokumenta>
    <izvorni_sadrzaj>St-456/2023-76</izvorni_sadrzaj>
    <derivirana_varijabla naziv="DomainObject.PoslovniBrojDokumenta_1">St-456/2023-76</derivirana_varijabla>
  </DomainObject.PoslovniBrojDokumenta>
  <DomainObject.Predmet.StrankaIDrugi>
    <izvorni_sadrzaj>Financijska agencija (FINA) i dr.</izvorni_sadrzaj>
    <derivirana_varijabla naziv="DomainObject.Predmet.StrankaIDrugi_1">Financijska agencija (FINA) i dr.</derivirana_varijabla>
  </DomainObject.Predmet.StrankaIDrugi>
  <DomainObject.Predmet.ProtustrankaIDrugi>
    <izvorni_sadrzaj>MED I MLIJEKO j.d.o.o., PULA</izvorni_sadrzaj>
    <derivirana_varijabla naziv="DomainObject.Predmet.ProtustrankaIDrugi_1">MED I MLIJEKO j.d.o.o., PULA</derivirana_varijabla>
  </DomainObject.Predmet.ProtustrankaIDrugi>
  <DomainObject.Predmet.StrankaIDrugiAdressOIB>
    <izvorni_sadrzaj>Financijska agencija (FINA), OIB 85821130368, GIARDINI 5, 52100 Pula i dr.</izvorni_sadrzaj>
    <derivirana_varijabla naziv="DomainObject.Predmet.StrankaIDrugiAdressOIB_1">Financijska agencija (FINA), OIB 85821130368, GIARDINI 5, 52100 Pula i dr.</derivirana_varijabla>
  </DomainObject.Predmet.StrankaIDrugiAdressOIB>
  <DomainObject.Predmet.ProtustrankaIDrugiAdressOIB>
    <izvorni_sadrzaj>MED I MLIJEKO j.d.o.o., PULA, OIB 99300557034, Prilaz Barake 6, 52100 Pula</izvorni_sadrzaj>
    <derivirana_varijabla naziv="DomainObject.Predmet.ProtustrankaIDrugiAdressOIB_1">MED I MLIJEKO j.d.o.o., PULA, OIB 99300557034, Prilaz Barake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izvorni_sadrzaj>
    <derivirana_varijabla naziv="DomainObject.Predmet.SudioniciListNaziv_1">
      <item>MED I MLIJEKO j.d.o.o., PULA</item>
      <item>Financijska agencija (FINA)</item>
      <item>KentBank dioničko društvo</item>
      <item>ERSTE&amp;STEIERMÄRKISCHE BANKA dioničko društvo</item>
      <item>HRVATSKA POŠTANSKA BANKA, dioničko društvo</item>
      <item>ZAGREBAČKA BANKA DIONIČKO DRUŠTVO</item>
      <item>Dijana Tadić</item>
      <item>POLINOM d.o.o.  za usluge i trgovinu</item>
    </derivirana_varijabla>
  </DomainObject.Predmet.SudioniciListNaziv>
  <DomainObject.Predmet.SudioniciListAdressOIB>
    <izvorni_sadrzaj>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izvorni_sadrzaj>
    <derivirana_varijabla naziv="DomainObject.Predmet.SudioniciListAdressOIB_1">
      <item>MED I MLIJEKO j.d.o.o., PULA, OIB 99300557034, Prilaz Barake 6,52100 Pula</item>
      <item>Financijska agencija (FINA), OIB 85821130368, GIARDINI 5,52100 Pula</item>
      <item>KentBank dioničko društvo, OIB 73656725926, Gundulićeva ulica 1,10000 Zagreb</item>
      <item>ERSTE&amp;STEIERMÄRKISCHE BANKA dioničko društvo, OIB 23057039320, Jadranski trg 3a,51000 Rijeka</item>
      <item>HRVATSKA POŠTANSKA BANKA, dioničko društvo, OIB 87939104217, Jurišićeva ulica 4,10000 Zagreb</item>
      <item>ZAGREBAČKA BANKA DIONIČKO DRUŠTVO, OIB 92963223473, Trg bana Josipa Jelačića 10,10000 Zagreb</item>
      <item>Dijana Tadić, OIB 38522771766, Ulica Petra Zrinskog 43,44430 Hrvatska Dubica</item>
      <item>POLINOM d.o.o.  za usluge i trgovinu, OIB 54761008324, Ulica slobode 48,21000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99300557034</item>
      <item>, OIB 85821130368</item>
      <item>, OIB 73656725926</item>
      <item>, OIB 23057039320</item>
      <item>, OIB 87939104217</item>
      <item>, OIB 92963223473</item>
      <item>, OIB 38522771766</item>
      <item>, OIB 54761008324</item>
    </izvorni_sadrzaj>
    <derivirana_varijabla naziv="DomainObject.Predmet.SudioniciListNazivOIB_1">
      <item>, OIB 99300557034</item>
      <item>, OIB 85821130368</item>
      <item>, OIB 73656725926</item>
      <item>, OIB 23057039320</item>
      <item>, OIB 87939104217</item>
      <item>, OIB 92963223473</item>
      <item>, OIB 38522771766</item>
      <item>, OIB 54761008324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PEĆARIĆ, OIB 75162562994, Nova cesta 64/1, 10000 Zagreb</item>
    </izvorni_sadrzaj>
    <derivirana_varijabla naziv="DomainObject.Predmet.StecajniUpraviteljiListAddressOIB_1">
      <item>JOSIP PEĆARIĆ, OIB 75162562994, Nova cesta 64/1,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2</properties:Pages>
  <properties:Words>392</properties:Words>
  <properties:Characters>2136</properties:Characters>
  <properties:Lines>75</properties:Lines>
  <properties:Paragraphs>27</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2026-05-28T11:09:00Z</dcterms:created>
  <dc:creator>Jasmina Matika</dc:creator>
  <dc:description/>
  <cp:keywords/>
  <cp:lastModifiedBy>Jasmina Matika</cp:lastModifiedBy>
  <dcterms:modified xmlns:xsi="http://www.w3.org/2001/XMLSchema-instance" xsi:type="dcterms:W3CDTF">2026-09-02T10:22:00Z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St-456/2023-76 / Zapisnik - Skupština vjerovnika (St-456-23 - ZAPISNIK - SKUPŠTINA VJEROVNIKA - nedostatnost stečajne mase - 2-9-26.docx)</vt:lpwstr>
  </prop:property>
  <prop:property fmtid="{D5CDD505-2E9C-101B-9397-08002B2CF9AE}" pid="4" name="CC_coloring">
    <vt:bool>false</vt:bool>
  </prop:property>
  <prop:property fmtid="{D5CDD505-2E9C-101B-9397-08002B2CF9AE}" pid="5" name="BrojStranica">
    <vt:i4>2</vt:i4>
  </prop:property>
</prop:Properties>
</file>